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1BDD5010" w:rsidR="00B20694" w:rsidRPr="0085465F" w:rsidRDefault="00FA6D49" w:rsidP="00456746">
      <w:pPr>
        <w:spacing w:before="240" w:line="276" w:lineRule="auto"/>
        <w:ind w:left="1080" w:right="360"/>
        <w:rPr>
          <w:rFonts w:ascii="Sterling Text" w:hAnsi="Sterling Text"/>
          <w:noProof/>
        </w:rPr>
      </w:pPr>
      <w:r w:rsidRPr="0085465F">
        <w:rPr>
          <w:rFonts w:ascii="Sterling Text" w:hAnsi="Sterling Text"/>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4A3B"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" fillcolor="#4472c4 [3204]" stroked="f" strokeweight="1pt"/>
            </w:pict>
          </mc:Fallback>
        </mc:AlternateContent>
      </w:r>
      <w:r w:rsidR="00C42118" w:rsidRPr="0085465F">
        <w:rPr>
          <w:rFonts w:ascii="Sterling Text" w:hAnsi="Sterling Text"/>
          <w:noProof/>
        </w:rPr>
        <w:softHyphen/>
      </w:r>
      <w:r w:rsidR="00C42118" w:rsidRPr="0085465F">
        <w:rPr>
          <w:rFonts w:ascii="Sterling Text" w:hAnsi="Sterling Text"/>
          <w:noProof/>
        </w:rPr>
        <w:softHyphen/>
      </w:r>
    </w:p>
    <w:p w14:paraId="18C5850F" w14:textId="35E74C53" w:rsidR="00FA6D49" w:rsidRPr="0077685C" w:rsidRDefault="005F11C5"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roofErr w:type="spellStart"/>
      <w:r w:rsidRPr="0077685C">
        <w:rPr>
          <w:rFonts w:ascii="Times New Roman" w:hAnsi="Times New Roman" w:cs="Times New Roman"/>
          <w:spacing w:val="-2"/>
          <w:sz w:val="28"/>
          <w:szCs w:val="28"/>
        </w:rPr>
        <w:t>ContactName</w:t>
      </w:r>
      <w:proofErr w:type="spellEnd"/>
    </w:p>
    <w:p w14:paraId="6C8E5BF9" w14:textId="77777777" w:rsidR="00FA6D49" w:rsidRPr="0077685C" w:rsidRDefault="00FA6D49"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200 Fifth Avenue</w:t>
      </w:r>
    </w:p>
    <w:p w14:paraId="2C6B6342" w14:textId="77777777" w:rsidR="00FA6D49" w:rsidRPr="0077685C" w:rsidRDefault="00FA6D49"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 xml:space="preserve">New York, NY 10010 </w:t>
      </w:r>
    </w:p>
    <w:p w14:paraId="2ECBA1EF" w14:textId="77777777" w:rsidR="00FA6D49" w:rsidRPr="0077685C" w:rsidRDefault="00FA6D49"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000 000 0000</w:t>
      </w:r>
    </w:p>
    <w:p w14:paraId="55102830" w14:textId="144C001D" w:rsidR="00FA6D49" w:rsidRPr="0077685C" w:rsidRDefault="000526E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first.last</w:t>
      </w:r>
      <w:r w:rsidR="00456746" w:rsidRPr="0077685C">
        <w:rPr>
          <w:rFonts w:ascii="Times New Roman" w:hAnsi="Times New Roman" w:cs="Times New Roman"/>
          <w:spacing w:val="-2"/>
          <w:sz w:val="28"/>
          <w:szCs w:val="28"/>
        </w:rPr>
        <w:t>@tiffany.com</w:t>
      </w:r>
    </w:p>
    <w:p w14:paraId="67E29586" w14:textId="6684A072" w:rsidR="00FA6D49" w:rsidRPr="0077685C" w:rsidRDefault="00FA6D49"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090C2B0E" w14:textId="77777777" w:rsidR="00456746" w:rsidRPr="0077685C" w:rsidRDefault="00456746"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15B8791D" w14:textId="5FB580FB" w:rsidR="0077685C" w:rsidRPr="0077685C" w:rsidRDefault="0077685C" w:rsidP="0077685C">
      <w:pPr>
        <w:pStyle w:val="NormalWeb"/>
        <w:spacing w:after="240" w:afterAutospacing="0"/>
        <w:rPr>
          <w:sz w:val="28"/>
          <w:szCs w:val="28"/>
        </w:rPr>
      </w:pPr>
      <w:r w:rsidRPr="0077685C">
        <w:rPr>
          <w:rStyle w:val="Strong"/>
          <w:sz w:val="28"/>
          <w:szCs w:val="28"/>
        </w:rPr>
        <w:t>Tiffany &amp; Co. Announces It Is the Official Jeweler for Beyoncé’s RENAISSANCE WORLD TOUR</w:t>
      </w:r>
    </w:p>
    <w:p w14:paraId="7FCDAF44" w14:textId="095FB090" w:rsidR="0077685C" w:rsidRPr="0077685C" w:rsidRDefault="0077685C" w:rsidP="0077685C">
      <w:pPr>
        <w:pStyle w:val="NormalWeb"/>
        <w:spacing w:after="240" w:afterAutospacing="0"/>
        <w:rPr>
          <w:sz w:val="28"/>
          <w:szCs w:val="28"/>
        </w:rPr>
      </w:pPr>
      <w:r w:rsidRPr="0077685C">
        <w:rPr>
          <w:sz w:val="28"/>
          <w:szCs w:val="28"/>
        </w:rPr>
        <w:t xml:space="preserve">NEW YORK, NY (May 12, 2023)—Tiffany &amp; Co. announced today that it is the official jeweler for Beyoncé’s RENAISSANCE WORLD TOUR.   Throughout the highly anticipated concert tour, totaling over 50 shows, the most Grammy Award®-winning artist will perform wearing exceptional custom-designed Tiffany &amp; Co. jewelry. In addition to those pieces created specifically for her, Beyoncé will also wear Tiffany </w:t>
      </w:r>
      <w:proofErr w:type="spellStart"/>
      <w:r w:rsidRPr="0077685C">
        <w:rPr>
          <w:sz w:val="28"/>
          <w:szCs w:val="28"/>
        </w:rPr>
        <w:t>HardWear</w:t>
      </w:r>
      <w:proofErr w:type="spellEnd"/>
      <w:r w:rsidRPr="0077685C">
        <w:rPr>
          <w:sz w:val="28"/>
          <w:szCs w:val="28"/>
        </w:rPr>
        <w:t xml:space="preserve"> and Elsa </w:t>
      </w:r>
      <w:proofErr w:type="spellStart"/>
      <w:r w:rsidRPr="0077685C">
        <w:rPr>
          <w:sz w:val="28"/>
          <w:szCs w:val="28"/>
        </w:rPr>
        <w:t>Peretti</w:t>
      </w:r>
      <w:proofErr w:type="spellEnd"/>
      <w:r w:rsidRPr="0077685C">
        <w:rPr>
          <w:i/>
          <w:iCs/>
          <w:sz w:val="28"/>
          <w:szCs w:val="28"/>
        </w:rPr>
        <w:t>® </w:t>
      </w:r>
      <w:r w:rsidRPr="0077685C">
        <w:rPr>
          <w:sz w:val="28"/>
          <w:szCs w:val="28"/>
        </w:rPr>
        <w:t>jewelry, among other iconic Tiffany creations.</w:t>
      </w:r>
    </w:p>
    <w:p w14:paraId="254865A8" w14:textId="220AC945" w:rsidR="0077685C" w:rsidRPr="0077685C" w:rsidRDefault="0077685C" w:rsidP="0077685C">
      <w:pPr>
        <w:pStyle w:val="NormalWeb"/>
        <w:spacing w:after="240" w:afterAutospacing="0"/>
        <w:rPr>
          <w:sz w:val="28"/>
          <w:szCs w:val="28"/>
        </w:rPr>
      </w:pPr>
      <w:r w:rsidRPr="0077685C">
        <w:rPr>
          <w:sz w:val="28"/>
          <w:szCs w:val="28"/>
        </w:rPr>
        <w:t xml:space="preserve">Tiffany’s role as the official jeweler of the RENAISSANCE WORLD TOUR represents a natural evolution of the House’s 2022 “LOSE YOURSELF IN LOVE” campaign starring Beyoncé. The Studio 54-inspired film featured Beyoncé performing in a nightlife setting wearing a custom Tiffany </w:t>
      </w:r>
      <w:proofErr w:type="spellStart"/>
      <w:r w:rsidRPr="0077685C">
        <w:rPr>
          <w:sz w:val="28"/>
          <w:szCs w:val="28"/>
        </w:rPr>
        <w:t>HardWear</w:t>
      </w:r>
      <w:proofErr w:type="spellEnd"/>
      <w:r w:rsidRPr="0077685C">
        <w:rPr>
          <w:sz w:val="28"/>
          <w:szCs w:val="28"/>
        </w:rPr>
        <w:t xml:space="preserve"> necklace and spectacular diamond designs, including a 10-carat diamond ring and diamond-encrusted Lock bracelets.</w:t>
      </w:r>
    </w:p>
    <w:p w14:paraId="2D737868" w14:textId="11D8E4E1" w:rsidR="0077685C" w:rsidRPr="00DB38E8" w:rsidRDefault="0077685C" w:rsidP="0077685C">
      <w:pPr>
        <w:pStyle w:val="NormalWeb"/>
        <w:spacing w:after="240" w:afterAutospacing="0"/>
        <w:rPr>
          <w:sz w:val="28"/>
          <w:szCs w:val="28"/>
        </w:rPr>
      </w:pPr>
      <w:r w:rsidRPr="00DB38E8">
        <w:rPr>
          <w:sz w:val="28"/>
          <w:szCs w:val="28"/>
        </w:rPr>
        <w:t xml:space="preserve">For the RENAISSANCE WORLD TOUR, the icon of modern popular culture will dazzle audiences across the globe in custom creations and designs inspired by the extensive Tiffany &amp; Co. archives and core collections.  Along with these custom jewelry pieces, audiences can </w:t>
      </w:r>
      <w:r w:rsidRPr="00DB38E8">
        <w:rPr>
          <w:sz w:val="28"/>
          <w:szCs w:val="28"/>
        </w:rPr>
        <w:lastRenderedPageBreak/>
        <w:t>expect custom accessories created in collaboration with global designers and partners.  The first piece being an earpiece boasting 4.5 carats of white diamonds that was unveiled at her first concert in Stockholm, Sweden and will be worn throughout her tour.</w:t>
      </w:r>
    </w:p>
    <w:p w14:paraId="41DEE7A0" w14:textId="77777777" w:rsidR="0077685C" w:rsidRPr="00DB38E8" w:rsidRDefault="0077685C" w:rsidP="0077685C">
      <w:pPr>
        <w:pStyle w:val="NormalWeb"/>
        <w:rPr>
          <w:sz w:val="28"/>
          <w:szCs w:val="28"/>
        </w:rPr>
      </w:pPr>
      <w:r w:rsidRPr="00DB38E8">
        <w:rPr>
          <w:sz w:val="28"/>
          <w:szCs w:val="28"/>
        </w:rPr>
        <w:t>The RENAISSANCE WORLD TOUR opened in Stockholm, Sweden on May 10 and will close in New Orleans, Louisiana (USA) on September 27. </w:t>
      </w:r>
    </w:p>
    <w:p w14:paraId="183EFFE5" w14:textId="77777777" w:rsidR="00994FA7" w:rsidRPr="00DB38E8" w:rsidRDefault="00994FA7" w:rsidP="00456746">
      <w:pPr>
        <w:spacing w:line="276" w:lineRule="auto"/>
        <w:rPr>
          <w:rFonts w:ascii="Times New Roman" w:hAnsi="Times New Roman" w:cs="Times New Roman"/>
          <w:spacing w:val="-2"/>
          <w:sz w:val="28"/>
          <w:szCs w:val="28"/>
        </w:rPr>
      </w:pPr>
    </w:p>
    <w:p w14:paraId="508015E0" w14:textId="58A360DB" w:rsidR="00CB3E27" w:rsidRPr="0077685C" w:rsidRDefault="00CB3E27" w:rsidP="00456746">
      <w:pPr>
        <w:spacing w:line="276" w:lineRule="auto"/>
        <w:rPr>
          <w:rFonts w:ascii="Times New Roman" w:hAnsi="Times New Roman" w:cs="Times New Roman"/>
          <w:sz w:val="28"/>
          <w:szCs w:val="28"/>
          <w:vertAlign w:val="subscript"/>
        </w:rPr>
      </w:pPr>
      <w:r w:rsidRPr="00DB38E8">
        <w:rPr>
          <w:rFonts w:ascii="Times New Roman" w:hAnsi="Times New Roman" w:cs="Times New Roman"/>
          <w:b/>
          <w:bCs/>
          <w:spacing w:val="-2"/>
          <w:sz w:val="28"/>
          <w:szCs w:val="28"/>
        </w:rPr>
        <w:t>About Tiffany &amp; Co.</w:t>
      </w:r>
    </w:p>
    <w:p w14:paraId="5CD40060" w14:textId="77777777"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4C1F4016" w14:textId="77777777"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6C17F0A3" w14:textId="2205124C"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 xml:space="preserve">With more than 300 retail stores worldwide and a workforce of more than 13,000 employees, </w:t>
      </w:r>
      <w:r w:rsidRPr="0077685C">
        <w:rPr>
          <w:rFonts w:ascii="Times New Roman" w:hAnsi="Times New Roman" w:cs="Times New Roman"/>
          <w:spacing w:val="-2"/>
          <w:sz w:val="28"/>
          <w:szCs w:val="28"/>
        </w:rPr>
        <w:br/>
        <w:t>T</w:t>
      </w:r>
      <w:r w:rsidR="004E6EB5" w:rsidRPr="0077685C">
        <w:rPr>
          <w:rFonts w:ascii="Times New Roman" w:hAnsi="Times New Roman" w:cs="Times New Roman"/>
          <w:spacing w:val="-2"/>
          <w:sz w:val="28"/>
          <w:szCs w:val="28"/>
        </w:rPr>
        <w:t>i</w:t>
      </w:r>
      <w:r w:rsidRPr="0077685C">
        <w:rPr>
          <w:rFonts w:ascii="Times New Roman" w:hAnsi="Times New Roman" w:cs="Times New Roman"/>
          <w:spacing w:val="-2"/>
          <w:sz w:val="28"/>
          <w:szCs w:val="28"/>
        </w:rPr>
        <w:t xml:space="preserve">ffany &amp; Co. and its subsidiaries design, manufacture and market jewelry, </w:t>
      </w:r>
      <w:proofErr w:type="gramStart"/>
      <w:r w:rsidRPr="0077685C">
        <w:rPr>
          <w:rFonts w:ascii="Times New Roman" w:hAnsi="Times New Roman" w:cs="Times New Roman"/>
          <w:spacing w:val="-2"/>
          <w:sz w:val="28"/>
          <w:szCs w:val="28"/>
        </w:rPr>
        <w:t>watches</w:t>
      </w:r>
      <w:proofErr w:type="gramEnd"/>
      <w:r w:rsidRPr="0077685C">
        <w:rPr>
          <w:rFonts w:ascii="Times New Roman" w:hAnsi="Times New Roman" w:cs="Times New Roman"/>
          <w:spacing w:val="-2"/>
          <w:sz w:val="28"/>
          <w:szCs w:val="28"/>
        </w:rPr>
        <w:t xml:space="preserve"> and luxury accessories. Nearly 5,000 skilled artisans cut Tiffany diamonds and craft jewelry in the Company’s own workshops, realizing the brand’s commitment to superlative quality.  </w:t>
      </w:r>
    </w:p>
    <w:p w14:paraId="6D777C4C" w14:textId="77777777"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1BE85CC8" w14:textId="25D8A7CA"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r w:rsidRPr="0077685C">
        <w:rPr>
          <w:rFonts w:ascii="Times New Roman" w:hAnsi="Times New Roman" w:cs="Times New Roman"/>
          <w:spacing w:val="-2"/>
          <w:sz w:val="28"/>
          <w:szCs w:val="28"/>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77685C">
        <w:rPr>
          <w:rFonts w:ascii="Times New Roman" w:hAnsi="Times New Roman" w:cs="Times New Roman"/>
          <w:spacing w:val="-2"/>
          <w:sz w:val="28"/>
          <w:szCs w:val="28"/>
        </w:rPr>
        <w:t>i</w:t>
      </w:r>
      <w:r w:rsidRPr="0077685C">
        <w:rPr>
          <w:rFonts w:ascii="Times New Roman" w:hAnsi="Times New Roman" w:cs="Times New Roman"/>
          <w:spacing w:val="-2"/>
          <w:sz w:val="28"/>
          <w:szCs w:val="28"/>
        </w:rPr>
        <w:t xml:space="preserve">ffany &amp; Co. and its commitment to sustainability, please visit tiffany.com. </w:t>
      </w:r>
    </w:p>
    <w:p w14:paraId="3C3C3129" w14:textId="77777777" w:rsidR="00CB3E27" w:rsidRPr="0077685C" w:rsidRDefault="00CB3E27" w:rsidP="00456746">
      <w:pPr>
        <w:suppressAutoHyphens/>
        <w:autoSpaceDE w:val="0"/>
        <w:autoSpaceDN w:val="0"/>
        <w:adjustRightInd w:val="0"/>
        <w:spacing w:line="276" w:lineRule="auto"/>
        <w:textAlignment w:val="center"/>
        <w:rPr>
          <w:rFonts w:ascii="Times New Roman" w:hAnsi="Times New Roman" w:cs="Times New Roman"/>
          <w:spacing w:val="-2"/>
          <w:sz w:val="28"/>
          <w:szCs w:val="28"/>
        </w:rPr>
      </w:pPr>
    </w:p>
    <w:p w14:paraId="04D5F9B2" w14:textId="7DE90E1C" w:rsidR="00FA6D49" w:rsidRPr="0077685C" w:rsidRDefault="004E6EB5" w:rsidP="00456746">
      <w:pPr>
        <w:spacing w:before="240" w:line="276" w:lineRule="auto"/>
        <w:ind w:right="360"/>
        <w:rPr>
          <w:rFonts w:ascii="Times New Roman" w:hAnsi="Times New Roman" w:cs="Times New Roman"/>
          <w:sz w:val="28"/>
          <w:szCs w:val="28"/>
          <w:vertAlign w:val="subscript"/>
        </w:rPr>
      </w:pPr>
      <w:r w:rsidRPr="0077685C">
        <w:rPr>
          <w:rFonts w:ascii="Times New Roman" w:hAnsi="Times New Roman" w:cs="Times New Roman"/>
          <w:spacing w:val="-2"/>
          <w:sz w:val="28"/>
          <w:szCs w:val="28"/>
        </w:rPr>
        <w:t>@tiffanyandco</w:t>
      </w:r>
      <w:r w:rsidR="0068391A" w:rsidRPr="0077685C">
        <w:rPr>
          <w:rFonts w:ascii="Times New Roman" w:hAnsi="Times New Roman" w:cs="Times New Roman"/>
          <w:spacing w:val="-2"/>
          <w:sz w:val="28"/>
          <w:szCs w:val="28"/>
        </w:rPr>
        <w:t xml:space="preserve"> #TiffanyHighJewelry</w:t>
      </w:r>
      <w:r w:rsidR="000D6B07" w:rsidRPr="0077685C">
        <w:rPr>
          <w:rFonts w:ascii="Times New Roman" w:hAnsi="Times New Roman" w:cs="Times New Roman"/>
          <w:spacing w:val="-2"/>
          <w:sz w:val="28"/>
          <w:szCs w:val="28"/>
        </w:rPr>
        <w:t xml:space="preserve"> @</w:t>
      </w:r>
      <w:proofErr w:type="gramStart"/>
      <w:r w:rsidR="000D6B07" w:rsidRPr="0077685C">
        <w:rPr>
          <w:rFonts w:ascii="Times New Roman" w:hAnsi="Times New Roman" w:cs="Times New Roman"/>
          <w:spacing w:val="-2"/>
          <w:sz w:val="28"/>
          <w:szCs w:val="28"/>
        </w:rPr>
        <w:t>elsaperetti.official</w:t>
      </w:r>
      <w:proofErr w:type="gramEnd"/>
      <w:r w:rsidR="000D6B07" w:rsidRPr="0077685C">
        <w:rPr>
          <w:rFonts w:ascii="Times New Roman" w:hAnsi="Times New Roman" w:cs="Times New Roman"/>
          <w:spacing w:val="-2"/>
          <w:sz w:val="28"/>
          <w:szCs w:val="28"/>
        </w:rPr>
        <w:t xml:space="preserve"> #ElsaPeretti</w:t>
      </w:r>
    </w:p>
    <w:sectPr w:rsidR="00FA6D49" w:rsidRPr="0077685C" w:rsidSect="005F0F86">
      <w:headerReference w:type="default" r:id="rId10"/>
      <w:footerReference w:type="default" r:id="rId11"/>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3ADC" w14:textId="77777777" w:rsidR="00403A26" w:rsidRDefault="00403A26" w:rsidP="009B3603">
      <w:r>
        <w:separator/>
      </w:r>
    </w:p>
  </w:endnote>
  <w:endnote w:type="continuationSeparator" w:id="0">
    <w:p w14:paraId="5A1A3AFD" w14:textId="77777777" w:rsidR="00403A26" w:rsidRDefault="00403A26"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variable"/>
    <w:sig w:usb0="E00002AF" w:usb1="5000E07B" w:usb2="00000000" w:usb3="00000000" w:csb0="0000019F"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004E6EB5" w:rsidRPr="00022EA9">
      <w:rPr>
        <w:rFonts w:ascii="Times New Roman" w:hAnsi="Times New Roman" w:cs="Times New Roman"/>
        <w:sz w:val="11"/>
        <w:szCs w:val="11"/>
      </w:rPr>
      <w:t>press.tiffany.com</w:t>
    </w:r>
    <w:r w:rsidR="00022EA9" w:rsidRPr="00022EA9">
      <w:rPr>
        <w:rFonts w:ascii="Times New Roman" w:hAnsi="Times New Roman" w:cs="Times New Roman"/>
        <w:sz w:val="11"/>
        <w:szCs w:val="11"/>
      </w:rPr>
      <w:t>.</w:t>
    </w:r>
  </w:p>
  <w:p w14:paraId="39026F17" w14:textId="6526862E" w:rsidR="00C42118" w:rsidRPr="00022EA9" w:rsidRDefault="00C42118" w:rsidP="00FA6D49">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14:paraId="0E811E71" w14:textId="77777777" w:rsidR="00022EA9" w:rsidRPr="00022EA9" w:rsidRDefault="00C42118" w:rsidP="00FA6D49">
    <w:pPr>
      <w:pStyle w:val="Footer"/>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00022EA9" w:rsidRPr="00022EA9">
      <w:rPr>
        <w:rFonts w:ascii="Times New Roman" w:hAnsi="Times New Roman" w:cs="Times New Roman"/>
        <w:sz w:val="11"/>
        <w:szCs w:val="11"/>
      </w:rPr>
      <w:t>i</w:t>
    </w:r>
    <w:r w:rsidRPr="00022EA9">
      <w:rPr>
        <w:rFonts w:ascii="Times New Roman" w:hAnsi="Times New Roman" w:cs="Times New Roman"/>
        <w:sz w:val="11"/>
        <w:szCs w:val="11"/>
      </w:rPr>
      <w:t>t</w:t>
    </w:r>
    <w:r w:rsidR="004E6EB5" w:rsidRPr="00022EA9">
      <w:rPr>
        <w:rFonts w:ascii="Times New Roman" w:hAnsi="Times New Roman" w:cs="Times New Roman"/>
        <w:sz w:val="11"/>
        <w:szCs w:val="11"/>
      </w:rPr>
      <w:t>s</w:t>
    </w:r>
    <w:r w:rsidRPr="00022EA9">
      <w:rPr>
        <w:rFonts w:ascii="Times New Roman" w:hAnsi="Times New Roman" w:cs="Times New Roman"/>
        <w:sz w:val="11"/>
        <w:szCs w:val="11"/>
      </w:rPr>
      <w:t xml:space="preserve"> </w:t>
    </w:r>
    <w:r w:rsidR="00022EA9" w:rsidRP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14:paraId="73CDB0D5" w14:textId="77777777" w:rsidR="00022EA9" w:rsidRPr="00022EA9" w:rsidRDefault="00022EA9" w:rsidP="00FA6D49">
    <w:pPr>
      <w:pStyle w:val="Footer"/>
      <w:spacing w:before="20"/>
      <w:jc w:val="center"/>
      <w:rPr>
        <w:rFonts w:ascii="Times New Roman" w:hAnsi="Times New Roman" w:cs="Times New Roman"/>
        <w:sz w:val="11"/>
        <w:szCs w:val="11"/>
      </w:rPr>
    </w:pPr>
  </w:p>
  <w:p w14:paraId="3612C554" w14:textId="4058E56D" w:rsidR="009B3603" w:rsidRPr="00022EA9" w:rsidRDefault="00C42118" w:rsidP="00FA6D49">
    <w:pPr>
      <w:pStyle w:val="Footer"/>
      <w:spacing w:before="20"/>
      <w:jc w:val="center"/>
      <w:rPr>
        <w:rFonts w:ascii="Times New Roman" w:hAnsi="Times New Roman" w:cs="Times New Roman"/>
      </w:rPr>
    </w:pPr>
    <w:r w:rsidRPr="00022EA9">
      <w:rPr>
        <w:rFonts w:ascii="Times New Roman" w:hAnsi="Times New Roman" w:cs="Times New Roman"/>
        <w:sz w:val="11"/>
        <w:szCs w:val="11"/>
      </w:rPr>
      <w:t xml:space="preserve">© </w:t>
    </w:r>
    <w:r w:rsidRPr="007B2494">
      <w:rPr>
        <w:rFonts w:ascii="Times New Roman" w:hAnsi="Times New Roman" w:cs="Times New Roman"/>
        <w:sz w:val="11"/>
        <w:szCs w:val="11"/>
      </w:rPr>
      <w:t>202</w:t>
    </w:r>
    <w:r w:rsidR="00514592" w:rsidRPr="007B2494">
      <w:rPr>
        <w:rFonts w:ascii="Times New Roman" w:hAnsi="Times New Roman" w:cs="Times New Roman"/>
        <w:sz w:val="11"/>
        <w:szCs w:val="11"/>
      </w:rPr>
      <w:t>3</w:t>
    </w:r>
    <w:r w:rsidRPr="007B2494">
      <w:rPr>
        <w:rFonts w:ascii="Times New Roman" w:hAnsi="Times New Roman" w:cs="Times New Roman"/>
        <w:sz w:val="11"/>
        <w:szCs w:val="11"/>
      </w:rPr>
      <w:t xml:space="preserve"> Tiffany and</w:t>
    </w:r>
    <w:r w:rsidRPr="00022EA9">
      <w:rPr>
        <w:rFonts w:ascii="Times New Roman" w:hAnsi="Times New Roman" w:cs="Times New Roman"/>
        <w:sz w:val="11"/>
        <w:szCs w:val="11"/>
      </w:rPr>
      <w:t xml:space="preserve"> Company.</w:t>
    </w:r>
    <w:r w:rsidR="00022EA9" w:rsidRP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18F3" w14:textId="77777777" w:rsidR="00403A26" w:rsidRDefault="00403A26" w:rsidP="009B3603">
      <w:r>
        <w:separator/>
      </w:r>
    </w:p>
  </w:footnote>
  <w:footnote w:type="continuationSeparator" w:id="0">
    <w:p w14:paraId="490856B6" w14:textId="77777777" w:rsidR="00403A26" w:rsidRDefault="00403A26"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510ADB99" w:rsidR="009B3603" w:rsidRDefault="00456746">
    <w:pPr>
      <w:pStyle w:val="Header"/>
    </w:pPr>
    <w:r>
      <w:rPr>
        <w:noProof/>
      </w:rPr>
      <w:drawing>
        <wp:anchor distT="0" distB="0" distL="114300" distR="114300" simplePos="0" relativeHeight="251658240" behindDoc="0" locked="0" layoutInCell="1" allowOverlap="1" wp14:anchorId="2708FBF9" wp14:editId="3A19AA59">
          <wp:simplePos x="0" y="0"/>
          <wp:positionH relativeFrom="margin">
            <wp:posOffset>1506220</wp:posOffset>
          </wp:positionH>
          <wp:positionV relativeFrom="margin">
            <wp:posOffset>-996651</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14:paraId="7493F2CA" w14:textId="68470DBB" w:rsidR="00456746" w:rsidRDefault="00456746">
    <w:pPr>
      <w:pStyle w:val="Header"/>
    </w:pPr>
  </w:p>
  <w:p w14:paraId="371751CA" w14:textId="2BDA9723" w:rsidR="00456746" w:rsidRDefault="00456746">
    <w:pPr>
      <w:pStyle w:val="Header"/>
    </w:pPr>
  </w:p>
  <w:p w14:paraId="47753861" w14:textId="77777777" w:rsidR="00456746" w:rsidRDefault="00456746">
    <w:pPr>
      <w:pStyle w:val="Header"/>
    </w:pPr>
  </w:p>
  <w:p w14:paraId="7AF5199D" w14:textId="06BE63E4" w:rsidR="009B3603" w:rsidRDefault="009B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4579A"/>
    <w:multiLevelType w:val="hybridMultilevel"/>
    <w:tmpl w:val="CEF6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022636">
    <w:abstractNumId w:val="0"/>
  </w:num>
  <w:num w:numId="2" w16cid:durableId="165098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2EA9"/>
    <w:rsid w:val="00023B67"/>
    <w:rsid w:val="000526E7"/>
    <w:rsid w:val="00064AC6"/>
    <w:rsid w:val="00067721"/>
    <w:rsid w:val="000866E3"/>
    <w:rsid w:val="000871D9"/>
    <w:rsid w:val="000B4AB7"/>
    <w:rsid w:val="000D6B07"/>
    <w:rsid w:val="000E781B"/>
    <w:rsid w:val="0012754B"/>
    <w:rsid w:val="00181211"/>
    <w:rsid w:val="001818CD"/>
    <w:rsid w:val="001828A0"/>
    <w:rsid w:val="001A3106"/>
    <w:rsid w:val="001B4BA8"/>
    <w:rsid w:val="001C4CB0"/>
    <w:rsid w:val="001E06C8"/>
    <w:rsid w:val="00202278"/>
    <w:rsid w:val="00235225"/>
    <w:rsid w:val="00250747"/>
    <w:rsid w:val="00252FDB"/>
    <w:rsid w:val="00262EB2"/>
    <w:rsid w:val="002940AD"/>
    <w:rsid w:val="002B54F3"/>
    <w:rsid w:val="003016C9"/>
    <w:rsid w:val="00305FAE"/>
    <w:rsid w:val="00306356"/>
    <w:rsid w:val="00333655"/>
    <w:rsid w:val="00334248"/>
    <w:rsid w:val="00360A93"/>
    <w:rsid w:val="003A6BE9"/>
    <w:rsid w:val="003B5B60"/>
    <w:rsid w:val="003C758F"/>
    <w:rsid w:val="003D42C3"/>
    <w:rsid w:val="003D6321"/>
    <w:rsid w:val="003F3E99"/>
    <w:rsid w:val="00403A26"/>
    <w:rsid w:val="004274BB"/>
    <w:rsid w:val="00441E01"/>
    <w:rsid w:val="00443082"/>
    <w:rsid w:val="00456746"/>
    <w:rsid w:val="00460DA3"/>
    <w:rsid w:val="00464071"/>
    <w:rsid w:val="00464EDB"/>
    <w:rsid w:val="00487CC7"/>
    <w:rsid w:val="004A70BC"/>
    <w:rsid w:val="004E6EB5"/>
    <w:rsid w:val="004F4F67"/>
    <w:rsid w:val="00514592"/>
    <w:rsid w:val="00515649"/>
    <w:rsid w:val="00522D9F"/>
    <w:rsid w:val="00531FDC"/>
    <w:rsid w:val="005340C1"/>
    <w:rsid w:val="00556838"/>
    <w:rsid w:val="00564829"/>
    <w:rsid w:val="00573402"/>
    <w:rsid w:val="005A7DB7"/>
    <w:rsid w:val="005E3E99"/>
    <w:rsid w:val="005F0F86"/>
    <w:rsid w:val="005F11C5"/>
    <w:rsid w:val="005F40AD"/>
    <w:rsid w:val="006423C8"/>
    <w:rsid w:val="0064686B"/>
    <w:rsid w:val="006561C9"/>
    <w:rsid w:val="0066007C"/>
    <w:rsid w:val="00670003"/>
    <w:rsid w:val="00673673"/>
    <w:rsid w:val="0068391A"/>
    <w:rsid w:val="006A1544"/>
    <w:rsid w:val="006A464E"/>
    <w:rsid w:val="006A48CB"/>
    <w:rsid w:val="006D67E6"/>
    <w:rsid w:val="006D7D4A"/>
    <w:rsid w:val="006E1539"/>
    <w:rsid w:val="00706C6D"/>
    <w:rsid w:val="0071267A"/>
    <w:rsid w:val="00716690"/>
    <w:rsid w:val="00717655"/>
    <w:rsid w:val="00726ED8"/>
    <w:rsid w:val="0073434E"/>
    <w:rsid w:val="00735C85"/>
    <w:rsid w:val="00753D73"/>
    <w:rsid w:val="007670C6"/>
    <w:rsid w:val="00770399"/>
    <w:rsid w:val="00771853"/>
    <w:rsid w:val="0077685C"/>
    <w:rsid w:val="0078297E"/>
    <w:rsid w:val="007829F2"/>
    <w:rsid w:val="007840BE"/>
    <w:rsid w:val="007A3D70"/>
    <w:rsid w:val="007B2494"/>
    <w:rsid w:val="007C0C19"/>
    <w:rsid w:val="007C193A"/>
    <w:rsid w:val="007E378D"/>
    <w:rsid w:val="007F1910"/>
    <w:rsid w:val="00804BCB"/>
    <w:rsid w:val="00820D7A"/>
    <w:rsid w:val="008212F9"/>
    <w:rsid w:val="008223CF"/>
    <w:rsid w:val="008271F4"/>
    <w:rsid w:val="008423FB"/>
    <w:rsid w:val="0085465F"/>
    <w:rsid w:val="00892C89"/>
    <w:rsid w:val="008B5379"/>
    <w:rsid w:val="008C1978"/>
    <w:rsid w:val="008E1401"/>
    <w:rsid w:val="008E3C16"/>
    <w:rsid w:val="008F3424"/>
    <w:rsid w:val="009130AB"/>
    <w:rsid w:val="00935AFD"/>
    <w:rsid w:val="009541ED"/>
    <w:rsid w:val="009779BD"/>
    <w:rsid w:val="00991A58"/>
    <w:rsid w:val="00994FA7"/>
    <w:rsid w:val="009A2E31"/>
    <w:rsid w:val="009B3603"/>
    <w:rsid w:val="009B5AB6"/>
    <w:rsid w:val="009B647D"/>
    <w:rsid w:val="009B7261"/>
    <w:rsid w:val="009E6C3A"/>
    <w:rsid w:val="009F3537"/>
    <w:rsid w:val="00A06702"/>
    <w:rsid w:val="00A25BBF"/>
    <w:rsid w:val="00A5163A"/>
    <w:rsid w:val="00A73769"/>
    <w:rsid w:val="00A7738D"/>
    <w:rsid w:val="00AA15C3"/>
    <w:rsid w:val="00AA745D"/>
    <w:rsid w:val="00AE48E7"/>
    <w:rsid w:val="00AF6BA3"/>
    <w:rsid w:val="00B20694"/>
    <w:rsid w:val="00B24C63"/>
    <w:rsid w:val="00B27BA5"/>
    <w:rsid w:val="00B37472"/>
    <w:rsid w:val="00B43EFC"/>
    <w:rsid w:val="00B516E3"/>
    <w:rsid w:val="00B56EF2"/>
    <w:rsid w:val="00B63CFC"/>
    <w:rsid w:val="00B81675"/>
    <w:rsid w:val="00B95E2E"/>
    <w:rsid w:val="00BB0D59"/>
    <w:rsid w:val="00BF0E3C"/>
    <w:rsid w:val="00C14585"/>
    <w:rsid w:val="00C32C07"/>
    <w:rsid w:val="00C401FD"/>
    <w:rsid w:val="00C42118"/>
    <w:rsid w:val="00C424E6"/>
    <w:rsid w:val="00C55E00"/>
    <w:rsid w:val="00C618D0"/>
    <w:rsid w:val="00C677B5"/>
    <w:rsid w:val="00C70352"/>
    <w:rsid w:val="00C7044B"/>
    <w:rsid w:val="00C7071C"/>
    <w:rsid w:val="00C71A2B"/>
    <w:rsid w:val="00C80349"/>
    <w:rsid w:val="00C8201E"/>
    <w:rsid w:val="00CA5A0A"/>
    <w:rsid w:val="00CB3E27"/>
    <w:rsid w:val="00CB5666"/>
    <w:rsid w:val="00CC7ED8"/>
    <w:rsid w:val="00CF005D"/>
    <w:rsid w:val="00CF445A"/>
    <w:rsid w:val="00D04AEE"/>
    <w:rsid w:val="00D0571A"/>
    <w:rsid w:val="00D062E1"/>
    <w:rsid w:val="00D22256"/>
    <w:rsid w:val="00D22E86"/>
    <w:rsid w:val="00D605F1"/>
    <w:rsid w:val="00D74B5B"/>
    <w:rsid w:val="00D96FDC"/>
    <w:rsid w:val="00D9752F"/>
    <w:rsid w:val="00DB38E8"/>
    <w:rsid w:val="00DC443C"/>
    <w:rsid w:val="00DC6ABB"/>
    <w:rsid w:val="00DC7342"/>
    <w:rsid w:val="00DE36A6"/>
    <w:rsid w:val="00DE3C55"/>
    <w:rsid w:val="00E0186B"/>
    <w:rsid w:val="00E473D4"/>
    <w:rsid w:val="00E51363"/>
    <w:rsid w:val="00E61503"/>
    <w:rsid w:val="00E8629C"/>
    <w:rsid w:val="00EA01D2"/>
    <w:rsid w:val="00EA154B"/>
    <w:rsid w:val="00ED3E99"/>
    <w:rsid w:val="00ED6789"/>
    <w:rsid w:val="00EE2176"/>
    <w:rsid w:val="00EF41B6"/>
    <w:rsid w:val="00EF543F"/>
    <w:rsid w:val="00EF5B11"/>
    <w:rsid w:val="00EF6A5E"/>
    <w:rsid w:val="00F174E1"/>
    <w:rsid w:val="00F313E4"/>
    <w:rsid w:val="00F32886"/>
    <w:rsid w:val="00F75E42"/>
    <w:rsid w:val="00F765BC"/>
    <w:rsid w:val="00F7732F"/>
    <w:rsid w:val="00F87612"/>
    <w:rsid w:val="00F911F1"/>
    <w:rsid w:val="00F9418A"/>
    <w:rsid w:val="00FA63CF"/>
    <w:rsid w:val="00FA6D49"/>
    <w:rsid w:val="00FC3F89"/>
    <w:rsid w:val="00FF071D"/>
    <w:rsid w:val="00FF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 w:type="character" w:styleId="CommentReference">
    <w:name w:val="annotation reference"/>
    <w:basedOn w:val="DefaultParagraphFont"/>
    <w:uiPriority w:val="99"/>
    <w:semiHidden/>
    <w:unhideWhenUsed/>
    <w:rsid w:val="008E3C16"/>
    <w:rPr>
      <w:sz w:val="16"/>
      <w:szCs w:val="16"/>
    </w:rPr>
  </w:style>
  <w:style w:type="paragraph" w:styleId="CommentText">
    <w:name w:val="annotation text"/>
    <w:basedOn w:val="Normal"/>
    <w:link w:val="CommentTextChar"/>
    <w:uiPriority w:val="99"/>
    <w:unhideWhenUsed/>
    <w:rsid w:val="008E3C16"/>
    <w:rPr>
      <w:sz w:val="20"/>
      <w:szCs w:val="20"/>
    </w:rPr>
  </w:style>
  <w:style w:type="character" w:customStyle="1" w:styleId="CommentTextChar">
    <w:name w:val="Comment Text Char"/>
    <w:basedOn w:val="DefaultParagraphFont"/>
    <w:link w:val="CommentText"/>
    <w:uiPriority w:val="99"/>
    <w:rsid w:val="008E3C16"/>
    <w:rPr>
      <w:sz w:val="20"/>
      <w:szCs w:val="20"/>
    </w:rPr>
  </w:style>
  <w:style w:type="paragraph" w:styleId="CommentSubject">
    <w:name w:val="annotation subject"/>
    <w:basedOn w:val="CommentText"/>
    <w:next w:val="CommentText"/>
    <w:link w:val="CommentSubjectChar"/>
    <w:uiPriority w:val="99"/>
    <w:semiHidden/>
    <w:unhideWhenUsed/>
    <w:rsid w:val="008423FB"/>
    <w:rPr>
      <w:b/>
      <w:bCs/>
    </w:rPr>
  </w:style>
  <w:style w:type="character" w:customStyle="1" w:styleId="CommentSubjectChar">
    <w:name w:val="Comment Subject Char"/>
    <w:basedOn w:val="CommentTextChar"/>
    <w:link w:val="CommentSubject"/>
    <w:uiPriority w:val="99"/>
    <w:semiHidden/>
    <w:rsid w:val="008423FB"/>
    <w:rPr>
      <w:b/>
      <w:bCs/>
      <w:sz w:val="20"/>
      <w:szCs w:val="20"/>
    </w:rPr>
  </w:style>
  <w:style w:type="paragraph" w:styleId="Revision">
    <w:name w:val="Revision"/>
    <w:hidden/>
    <w:uiPriority w:val="99"/>
    <w:semiHidden/>
    <w:rsid w:val="00A25BBF"/>
  </w:style>
  <w:style w:type="paragraph" w:styleId="NormalWeb">
    <w:name w:val="Normal (Web)"/>
    <w:basedOn w:val="Normal"/>
    <w:uiPriority w:val="99"/>
    <w:semiHidden/>
    <w:unhideWhenUsed/>
    <w:rsid w:val="0077685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76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2479">
      <w:bodyDiv w:val="1"/>
      <w:marLeft w:val="0"/>
      <w:marRight w:val="0"/>
      <w:marTop w:val="0"/>
      <w:marBottom w:val="0"/>
      <w:divBdr>
        <w:top w:val="none" w:sz="0" w:space="0" w:color="auto"/>
        <w:left w:val="none" w:sz="0" w:space="0" w:color="auto"/>
        <w:bottom w:val="none" w:sz="0" w:space="0" w:color="auto"/>
        <w:right w:val="none" w:sz="0" w:space="0" w:color="auto"/>
      </w:divBdr>
    </w:div>
    <w:div w:id="1656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c9081-9148-4db9-83dd-da0deddd71fd">
      <Terms xmlns="http://schemas.microsoft.com/office/infopath/2007/PartnerControls"/>
    </lcf76f155ced4ddcb4097134ff3c332f>
    <TaxCatchAll xmlns="d1332355-5da0-48bc-9254-881f9a1291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29360-97F6-4AA4-8853-3804C9F66DB9}">
  <ds:schemaRefs>
    <ds:schemaRef ds:uri="http://schemas.microsoft.com/office/2006/metadata/properties"/>
    <ds:schemaRef ds:uri="http://schemas.microsoft.com/office/infopath/2007/PartnerControls"/>
    <ds:schemaRef ds:uri="97d363f1-8fc2-415f-92df-e2def4467f9a"/>
  </ds:schemaRefs>
</ds:datastoreItem>
</file>

<file path=customXml/itemProps2.xml><?xml version="1.0" encoding="utf-8"?>
<ds:datastoreItem xmlns:ds="http://schemas.openxmlformats.org/officeDocument/2006/customXml" ds:itemID="{EC032A59-480D-45C7-8474-76F122B54B34}"/>
</file>

<file path=customXml/itemProps3.xml><?xml version="1.0" encoding="utf-8"?>
<ds:datastoreItem xmlns:ds="http://schemas.openxmlformats.org/officeDocument/2006/customXml" ds:itemID="{07544230-A55B-49BE-8396-15E60DC17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Small, Kadesha</cp:lastModifiedBy>
  <cp:revision>2</cp:revision>
  <cp:lastPrinted>2023-04-05T12:55:00Z</cp:lastPrinted>
  <dcterms:created xsi:type="dcterms:W3CDTF">2023-05-12T01:04:00Z</dcterms:created>
  <dcterms:modified xsi:type="dcterms:W3CDTF">2023-05-12T01:04:00Z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0x01010093585D46FC1E564C87BBEC6BD1E49771</vt:lpwstr>
  </property>
</Properties>
</file>